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jc w:val="center"/>
        <w:shd w:val="clear" w:color="auto" w:fill="FFFFFF"/>
        <w:tblCellMar>
          <w:left w:w="0" w:type="dxa"/>
          <w:right w:w="0" w:type="dxa"/>
        </w:tblCellMar>
        <w:tblLook w:val="04A0"/>
      </w:tblPr>
      <w:tblGrid>
        <w:gridCol w:w="8280"/>
      </w:tblGrid>
      <w:tr w:rsidR="00A25219" w:rsidTr="00A25219">
        <w:trPr>
          <w:trHeight w:val="225"/>
          <w:jc w:val="center"/>
        </w:trPr>
        <w:tc>
          <w:tcPr>
            <w:tcW w:w="8250" w:type="dxa"/>
            <w:shd w:val="clear" w:color="auto" w:fill="FFFFFF"/>
            <w:vAlign w:val="center"/>
            <w:hideMark/>
          </w:tcPr>
          <w:p w:rsidR="00A25219" w:rsidRDefault="00A25219">
            <w:pPr>
              <w:spacing w:line="225" w:lineRule="atLeast"/>
              <w:rPr>
                <w:rFonts w:eastAsia="Times New Roman"/>
              </w:rPr>
            </w:pPr>
            <w:r>
              <w:rPr>
                <w:rFonts w:eastAsia="Times New Roman"/>
              </w:rPr>
              <w:t> </w:t>
            </w:r>
          </w:p>
        </w:tc>
      </w:tr>
      <w:tr w:rsidR="00A25219" w:rsidTr="00A25219">
        <w:trPr>
          <w:jc w:val="center"/>
        </w:trPr>
        <w:tc>
          <w:tcPr>
            <w:tcW w:w="8250" w:type="dxa"/>
            <w:shd w:val="clear" w:color="auto" w:fill="FFFFFF"/>
            <w:tcMar>
              <w:top w:w="0" w:type="dxa"/>
              <w:left w:w="450" w:type="dxa"/>
              <w:bottom w:w="0" w:type="dxa"/>
              <w:right w:w="450" w:type="dxa"/>
            </w:tcMar>
            <w:vAlign w:val="center"/>
            <w:hideMark/>
          </w:tcPr>
          <w:tbl>
            <w:tblPr>
              <w:tblpPr w:leftFromText="45" w:rightFromText="45" w:vertAnchor="text"/>
              <w:tblW w:w="7350" w:type="dxa"/>
              <w:tblCellMar>
                <w:left w:w="0" w:type="dxa"/>
                <w:right w:w="0" w:type="dxa"/>
              </w:tblCellMar>
              <w:tblLook w:val="04A0"/>
            </w:tblPr>
            <w:tblGrid>
              <w:gridCol w:w="7380"/>
            </w:tblGrid>
            <w:tr w:rsidR="00A25219">
              <w:trPr>
                <w:trHeight w:val="180"/>
              </w:trPr>
              <w:tc>
                <w:tcPr>
                  <w:tcW w:w="7350" w:type="dxa"/>
                  <w:vAlign w:val="center"/>
                  <w:hideMark/>
                </w:tcPr>
                <w:p w:rsidR="00A25219" w:rsidRDefault="00A25219">
                  <w:pPr>
                    <w:rPr>
                      <w:rFonts w:ascii="Arial" w:eastAsia="Times New Roman" w:hAnsi="Arial" w:cs="Arial"/>
                      <w:sz w:val="18"/>
                      <w:szCs w:val="18"/>
                    </w:rPr>
                  </w:pPr>
                  <w:r>
                    <w:rPr>
                      <w:rFonts w:ascii="Arial" w:eastAsia="Times New Roman" w:hAnsi="Arial" w:cs="Arial"/>
                      <w:sz w:val="18"/>
                      <w:szCs w:val="18"/>
                    </w:rPr>
                    <w:t> </w:t>
                  </w:r>
                </w:p>
              </w:tc>
            </w:tr>
            <w:tr w:rsidR="00A25219">
              <w:tc>
                <w:tcPr>
                  <w:tcW w:w="7350" w:type="dxa"/>
                  <w:vAlign w:val="center"/>
                  <w:hideMark/>
                </w:tcPr>
                <w:p w:rsidR="00A25219" w:rsidRDefault="00A25219">
                  <w:pPr>
                    <w:rPr>
                      <w:rFonts w:ascii="Arial" w:eastAsia="Times New Roman" w:hAnsi="Arial" w:cs="Arial"/>
                      <w:sz w:val="18"/>
                      <w:szCs w:val="18"/>
                    </w:rPr>
                  </w:pPr>
                  <w:r>
                    <w:rPr>
                      <w:rFonts w:ascii="Arial" w:eastAsia="Times New Roman" w:hAnsi="Arial" w:cs="Arial"/>
                      <w:noProof/>
                      <w:sz w:val="18"/>
                      <w:szCs w:val="18"/>
                    </w:rPr>
                    <w:drawing>
                      <wp:inline distT="0" distB="0" distL="0" distR="0">
                        <wp:extent cx="4667250" cy="1000125"/>
                        <wp:effectExtent l="19050" t="0" r="0" b="0"/>
                        <wp:docPr id="1" name="Bild 1" descr="https://pics.newslettertool.1and1.eu/rdr/image/eae0fe97-c1a3-4b8c-92fa-32dc1956a168/8e104d92-f283-4b77-81b2-2a755bb343ca?asThumbnail=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cs.newslettertool.1and1.eu/rdr/image/eae0fe97-c1a3-4b8c-92fa-32dc1956a168/8e104d92-f283-4b77-81b2-2a755bb343ca?asThumbnail=false"/>
                                <pic:cNvPicPr>
                                  <a:picLocks noChangeAspect="1" noChangeArrowheads="1"/>
                                </pic:cNvPicPr>
                              </pic:nvPicPr>
                              <pic:blipFill>
                                <a:blip r:embed="rId4" cstate="print"/>
                                <a:srcRect/>
                                <a:stretch>
                                  <a:fillRect/>
                                </a:stretch>
                              </pic:blipFill>
                              <pic:spPr bwMode="auto">
                                <a:xfrm>
                                  <a:off x="0" y="0"/>
                                  <a:ext cx="4667250" cy="1000125"/>
                                </a:xfrm>
                                <a:prstGeom prst="rect">
                                  <a:avLst/>
                                </a:prstGeom>
                                <a:noFill/>
                                <a:ln w="9525">
                                  <a:noFill/>
                                  <a:miter lim="800000"/>
                                  <a:headEnd/>
                                  <a:tailEnd/>
                                </a:ln>
                              </pic:spPr>
                            </pic:pic>
                          </a:graphicData>
                        </a:graphic>
                      </wp:inline>
                    </w:drawing>
                  </w:r>
                </w:p>
              </w:tc>
            </w:tr>
            <w:tr w:rsidR="00A25219">
              <w:trPr>
                <w:trHeight w:val="180"/>
              </w:trPr>
              <w:tc>
                <w:tcPr>
                  <w:tcW w:w="7350" w:type="dxa"/>
                  <w:vAlign w:val="center"/>
                  <w:hideMark/>
                </w:tcPr>
                <w:p w:rsidR="00A25219" w:rsidRDefault="00A25219">
                  <w:pPr>
                    <w:rPr>
                      <w:rFonts w:ascii="Arial" w:eastAsia="Times New Roman" w:hAnsi="Arial" w:cs="Arial"/>
                      <w:sz w:val="18"/>
                      <w:szCs w:val="18"/>
                    </w:rPr>
                  </w:pPr>
                  <w:r>
                    <w:rPr>
                      <w:rFonts w:ascii="Arial" w:eastAsia="Times New Roman" w:hAnsi="Arial" w:cs="Arial"/>
                      <w:sz w:val="18"/>
                      <w:szCs w:val="18"/>
                    </w:rPr>
                    <w:t> </w:t>
                  </w:r>
                </w:p>
              </w:tc>
            </w:tr>
          </w:tbl>
          <w:p w:rsidR="00A25219" w:rsidRDefault="00A25219">
            <w:pPr>
              <w:rPr>
                <w:rFonts w:asciiTheme="minorHAnsi" w:eastAsiaTheme="minorEastAsia" w:hAnsiTheme="minorHAnsi" w:cstheme="minorBidi"/>
                <w:sz w:val="22"/>
                <w:szCs w:val="22"/>
              </w:rPr>
            </w:pPr>
          </w:p>
        </w:tc>
      </w:tr>
      <w:tr w:rsidR="00A25219" w:rsidTr="00A25219">
        <w:trPr>
          <w:jc w:val="center"/>
        </w:trPr>
        <w:tc>
          <w:tcPr>
            <w:tcW w:w="8250" w:type="dxa"/>
            <w:shd w:val="clear" w:color="auto" w:fill="FFFFFF"/>
            <w:tcMar>
              <w:top w:w="0" w:type="dxa"/>
              <w:left w:w="450" w:type="dxa"/>
              <w:bottom w:w="0" w:type="dxa"/>
              <w:right w:w="450" w:type="dxa"/>
            </w:tcMar>
            <w:vAlign w:val="center"/>
            <w:hideMark/>
          </w:tcPr>
          <w:p w:rsidR="00A25219" w:rsidRDefault="00A25219">
            <w:pPr>
              <w:spacing w:before="240" w:after="240"/>
              <w:rPr>
                <w:rFonts w:ascii="Arial" w:hAnsi="Arial" w:cs="Arial"/>
                <w:sz w:val="18"/>
                <w:szCs w:val="18"/>
              </w:rPr>
            </w:pPr>
            <w:r>
              <w:rPr>
                <w:rFonts w:ascii="Arial" w:hAnsi="Arial" w:cs="Arial"/>
                <w:sz w:val="21"/>
                <w:szCs w:val="21"/>
              </w:rPr>
              <w:t>Liebe Freunde gerechter Kommunalabgaben, liebe Mitglieder und Unterstützer,</w:t>
            </w:r>
          </w:p>
          <w:p w:rsidR="00A25219" w:rsidRDefault="00A25219">
            <w:pPr>
              <w:spacing w:before="240" w:after="240"/>
              <w:rPr>
                <w:rFonts w:ascii="Arial" w:hAnsi="Arial" w:cs="Arial"/>
                <w:sz w:val="18"/>
                <w:szCs w:val="18"/>
              </w:rPr>
            </w:pPr>
            <w:r>
              <w:rPr>
                <w:rFonts w:ascii="Arial" w:hAnsi="Arial" w:cs="Arial"/>
                <w:sz w:val="21"/>
                <w:szCs w:val="21"/>
              </w:rPr>
              <w:t xml:space="preserve">die Berliner CDU bezeichnet in Ihrem kürzlich erschienenen Werbebeitrag in der Zeitung „Berliner Woche“ vom 27. Juli 2016 die Straßenausbaubeiträge als Abzocke (der Kommunen an den Bürgern). Das ist ein starkes Wort, das wir in den Bundesländern auch gern von unserer CDU, von unserer SPD und  in Bayern von unserer CSU hören möchten. Und wir fordern auch gern weitergehende Konsequenzen ein, als die </w:t>
            </w:r>
            <w:proofErr w:type="spellStart"/>
            <w:r>
              <w:rPr>
                <w:rFonts w:ascii="Arial" w:hAnsi="Arial" w:cs="Arial"/>
                <w:sz w:val="21"/>
                <w:szCs w:val="21"/>
              </w:rPr>
              <w:t>kürzliche</w:t>
            </w:r>
            <w:proofErr w:type="spellEnd"/>
            <w:r>
              <w:rPr>
                <w:rFonts w:ascii="Arial" w:hAnsi="Arial" w:cs="Arial"/>
                <w:sz w:val="21"/>
                <w:szCs w:val="21"/>
              </w:rPr>
              <w:t xml:space="preserve"> Kosmetik am KAG im Bayerischen und die im Niedersächsischen Landtag. Die bisherigen Regelungen sind ungerecht und unwirtschaftlich. Deshalb fordern wir von den Landtagen endlich die vollständige Abschaffung der entsprechenden Regelung in ihren Kommunalabgabengesetzen, von den Kommunen die sofortige Abschaffung bzw. Nichteinführung der Satzungen und die Rückerstattung ggf. bereits gezahlter Beiträge an die Bürger.</w:t>
            </w:r>
          </w:p>
          <w:p w:rsidR="00A25219" w:rsidRDefault="00A25219">
            <w:pPr>
              <w:spacing w:before="240" w:after="240"/>
              <w:rPr>
                <w:rFonts w:ascii="Arial" w:hAnsi="Arial" w:cs="Arial"/>
                <w:sz w:val="18"/>
                <w:szCs w:val="18"/>
              </w:rPr>
            </w:pPr>
            <w:r>
              <w:rPr>
                <w:rFonts w:ascii="Arial" w:hAnsi="Arial" w:cs="Arial"/>
                <w:sz w:val="21"/>
                <w:szCs w:val="21"/>
              </w:rPr>
              <w:t>Ganz herzliche Grüße</w:t>
            </w:r>
          </w:p>
          <w:p w:rsidR="00A25219" w:rsidRDefault="00A25219">
            <w:pPr>
              <w:spacing w:before="240" w:after="240"/>
              <w:rPr>
                <w:rFonts w:ascii="Arial" w:hAnsi="Arial" w:cs="Arial"/>
                <w:sz w:val="18"/>
                <w:szCs w:val="18"/>
              </w:rPr>
            </w:pPr>
          </w:p>
          <w:p w:rsidR="00A25219" w:rsidRDefault="00A25219">
            <w:pPr>
              <w:spacing w:before="240" w:after="240"/>
              <w:rPr>
                <w:rFonts w:ascii="Arial" w:hAnsi="Arial" w:cs="Arial"/>
                <w:sz w:val="18"/>
                <w:szCs w:val="18"/>
              </w:rPr>
            </w:pPr>
            <w:r>
              <w:rPr>
                <w:rFonts w:ascii="Arial" w:hAnsi="Arial" w:cs="Arial"/>
                <w:sz w:val="18"/>
                <w:szCs w:val="18"/>
              </w:rPr>
              <w:t> </w:t>
            </w:r>
          </w:p>
        </w:tc>
      </w:tr>
    </w:tbl>
    <w:p w:rsidR="002527E9" w:rsidRDefault="002527E9"/>
    <w:sectPr w:rsidR="002527E9" w:rsidSect="002527E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219"/>
    <w:rsid w:val="002527E9"/>
    <w:rsid w:val="00A252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5219"/>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52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219"/>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19907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815</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2016-09-08T06:02:00Z</dcterms:created>
  <dcterms:modified xsi:type="dcterms:W3CDTF">2016-09-08T06:05:00Z</dcterms:modified>
</cp:coreProperties>
</file>